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F" w:rsidRPr="00246E2B" w:rsidRDefault="00D61104" w:rsidP="00D61104">
      <w:pPr>
        <w:jc w:val="center"/>
        <w:rPr>
          <w:rFonts w:ascii="Caudex" w:hAnsi="Caudex"/>
          <w:sz w:val="40"/>
        </w:rPr>
      </w:pPr>
      <w:r w:rsidRPr="00D83CF6">
        <w:rPr>
          <w:rFonts w:ascii="Dutch &amp; Harley" w:hAnsi="Dutch &amp; Harley" w:cs="Arial"/>
          <w:bCs/>
          <w:sz w:val="44"/>
          <w:szCs w:val="36"/>
        </w:rPr>
        <w:t>{</w:t>
      </w:r>
      <w:r w:rsidR="00246E2B">
        <w:rPr>
          <w:rFonts w:ascii="Caudex" w:hAnsi="Caudex"/>
          <w:sz w:val="40"/>
        </w:rPr>
        <w:t>Πρόγραμμα Μαθημάτων</w:t>
      </w:r>
      <w:r w:rsidRPr="00D83CF6">
        <w:rPr>
          <w:rFonts w:ascii="Dutch &amp; Harley" w:hAnsi="Dutch &amp; Harley" w:cs="Arial"/>
          <w:bCs/>
          <w:sz w:val="44"/>
          <w:szCs w:val="36"/>
        </w:rPr>
        <w:t>}</w:t>
      </w:r>
    </w:p>
    <w:p w:rsidR="00BC5CCB" w:rsidRDefault="00BC5CCB" w:rsidP="00F1611F">
      <w:pPr>
        <w:spacing w:after="0" w:line="240" w:lineRule="auto"/>
        <w:jc w:val="center"/>
        <w:rPr>
          <w:rFonts w:ascii="Caudex" w:hAnsi="Caudex"/>
          <w:sz w:val="40"/>
          <w:lang w:val="en-US"/>
        </w:rPr>
      </w:pPr>
    </w:p>
    <w:p w:rsidR="00BC5CCB" w:rsidRPr="00BC5CCB" w:rsidRDefault="00BC5CCB" w:rsidP="00F1611F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Caudex" w:hAnsi="Caudex"/>
          <w:color w:val="C00000"/>
          <w:sz w:val="28"/>
          <w:lang w:val="en-US"/>
        </w:rPr>
      </w:pPr>
      <w:r w:rsidRPr="00BC5CCB">
        <w:rPr>
          <w:rFonts w:ascii="Caudex" w:hAnsi="Caudex"/>
          <w:color w:val="C00000"/>
          <w:sz w:val="28"/>
        </w:rPr>
        <w:t xml:space="preserve">Τεχνικές </w:t>
      </w:r>
      <w:r>
        <w:rPr>
          <w:rFonts w:ascii="Caudex" w:hAnsi="Caudex"/>
          <w:color w:val="C00000"/>
          <w:sz w:val="28"/>
          <w:lang w:val="en-US"/>
        </w:rPr>
        <w:t>t</w:t>
      </w:r>
      <w:r w:rsidRPr="00BC5CCB">
        <w:rPr>
          <w:rFonts w:ascii="Caudex" w:hAnsi="Caudex"/>
          <w:color w:val="C00000"/>
          <w:sz w:val="28"/>
          <w:lang w:val="en-US"/>
        </w:rPr>
        <w:t>attoo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Γραμμή (3 είδη)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Βασική σκίαση (2 είδη)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Γέμισμα (μαύρο/</w:t>
      </w:r>
      <w:r w:rsidR="00F1611F">
        <w:rPr>
          <w:rFonts w:ascii="Caudex" w:hAnsi="Caudex"/>
          <w:sz w:val="24"/>
        </w:rPr>
        <w:t>χρώμα</w:t>
      </w:r>
      <w:r w:rsidRPr="00F1611F">
        <w:rPr>
          <w:rFonts w:ascii="Caudex" w:hAnsi="Caudex"/>
          <w:sz w:val="24"/>
        </w:rPr>
        <w:t>)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Ανανέωση (</w:t>
      </w:r>
      <w:r w:rsidRPr="00F1611F">
        <w:rPr>
          <w:rFonts w:ascii="Caudex" w:hAnsi="Caudex"/>
          <w:sz w:val="24"/>
          <w:lang w:val="en-US"/>
        </w:rPr>
        <w:t>retouch</w:t>
      </w:r>
      <w:r w:rsidRPr="00F1611F">
        <w:rPr>
          <w:rFonts w:ascii="Caudex" w:hAnsi="Caudex"/>
          <w:sz w:val="24"/>
        </w:rPr>
        <w:t>)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Κάλυψη (</w:t>
      </w:r>
      <w:r w:rsidRPr="00F1611F">
        <w:rPr>
          <w:rFonts w:ascii="Caudex" w:hAnsi="Caudex"/>
          <w:sz w:val="24"/>
          <w:lang w:val="en-US"/>
        </w:rPr>
        <w:t>cover</w:t>
      </w:r>
      <w:r w:rsidRPr="00F1611F">
        <w:rPr>
          <w:rFonts w:ascii="Caudex" w:hAnsi="Caudex"/>
          <w:sz w:val="24"/>
        </w:rPr>
        <w:t>)</w:t>
      </w:r>
    </w:p>
    <w:p w:rsidR="00BC5CCB" w:rsidRPr="00F1611F" w:rsidRDefault="00BC5CCB" w:rsidP="00F1611F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Caudex" w:hAnsi="Caudex"/>
          <w:sz w:val="24"/>
          <w:lang w:val="en-US"/>
        </w:rPr>
      </w:pPr>
      <w:r w:rsidRPr="00F1611F">
        <w:rPr>
          <w:rFonts w:ascii="Caudex" w:hAnsi="Caudex"/>
          <w:sz w:val="24"/>
        </w:rPr>
        <w:t>Διόρθωση (</w:t>
      </w:r>
      <w:r w:rsidRPr="00F1611F">
        <w:rPr>
          <w:rFonts w:ascii="Caudex" w:hAnsi="Caudex"/>
          <w:sz w:val="24"/>
          <w:lang w:val="en-US"/>
        </w:rPr>
        <w:t>correction</w:t>
      </w:r>
      <w:r w:rsidRPr="00F1611F">
        <w:rPr>
          <w:rFonts w:ascii="Caudex" w:hAnsi="Caudex"/>
          <w:sz w:val="24"/>
        </w:rPr>
        <w:t>)</w:t>
      </w:r>
    </w:p>
    <w:p w:rsidR="00BC5CCB" w:rsidRPr="00BC5CCB" w:rsidRDefault="00BC5CC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  <w:lang w:val="en-US"/>
        </w:rPr>
      </w:pPr>
      <w:r w:rsidRPr="00BC5CCB">
        <w:rPr>
          <w:rFonts w:ascii="Caudex" w:hAnsi="Caudex"/>
          <w:color w:val="C00000"/>
          <w:sz w:val="28"/>
        </w:rPr>
        <w:t>Ιστορία</w:t>
      </w:r>
      <w:r>
        <w:rPr>
          <w:rFonts w:ascii="Caudex" w:hAnsi="Caudex"/>
          <w:color w:val="C00000"/>
          <w:sz w:val="28"/>
        </w:rPr>
        <w:t xml:space="preserve"> της τέχνης του </w:t>
      </w:r>
      <w:r>
        <w:rPr>
          <w:rFonts w:ascii="Caudex" w:hAnsi="Caudex"/>
          <w:color w:val="C00000"/>
          <w:sz w:val="28"/>
          <w:lang w:val="en-US"/>
        </w:rPr>
        <w:t>tattoo</w:t>
      </w:r>
    </w:p>
    <w:p w:rsidR="00BC5CCB" w:rsidRPr="00F1611F" w:rsidRDefault="00BC5CCB" w:rsidP="00F1611F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Συμβολισμός</w:t>
      </w:r>
    </w:p>
    <w:p w:rsidR="00BC5CCB" w:rsidRPr="00F1611F" w:rsidRDefault="00BC5CCB" w:rsidP="00F1611F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Σχέδια ανά εποχή κ κουλτούρα</w:t>
      </w:r>
    </w:p>
    <w:p w:rsidR="00BC5CCB" w:rsidRPr="00F1611F" w:rsidRDefault="00BC5CCB" w:rsidP="00F1611F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Εκπαιδευτικά ντοκιμαντέρ</w:t>
      </w:r>
    </w:p>
    <w:p w:rsidR="00BC5CCB" w:rsidRPr="00F1611F" w:rsidRDefault="00BC5CCB" w:rsidP="00F1611F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Ανάλυση υλικών κ μηχανημάτων ανά πολιτισμό</w:t>
      </w:r>
    </w:p>
    <w:p w:rsidR="00BC5CCB" w:rsidRPr="00BC5CCB" w:rsidRDefault="00BC5CC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sz w:val="28"/>
        </w:rPr>
      </w:pPr>
      <w:r>
        <w:rPr>
          <w:rFonts w:ascii="Caudex" w:hAnsi="Caudex"/>
          <w:color w:val="C00000"/>
          <w:sz w:val="28"/>
        </w:rPr>
        <w:t>Σχέδιο</w:t>
      </w:r>
    </w:p>
    <w:p w:rsidR="00BC5CCB" w:rsidRPr="00F1611F" w:rsidRDefault="00BC5CC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Έγχρωμο</w:t>
      </w:r>
    </w:p>
    <w:p w:rsidR="00BC5CCB" w:rsidRPr="00F1611F" w:rsidRDefault="00BC5CC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Ασπρόμαυρο</w:t>
      </w:r>
    </w:p>
    <w:p w:rsidR="00BC5CCB" w:rsidRPr="00F1611F" w:rsidRDefault="00BC5CC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  <w:lang w:val="en-US"/>
        </w:rPr>
        <w:t>3D</w:t>
      </w:r>
    </w:p>
    <w:p w:rsidR="00BC5CCB" w:rsidRPr="00F1611F" w:rsidRDefault="00BC5CC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Ρεαλιστικό</w:t>
      </w:r>
    </w:p>
    <w:p w:rsidR="00BC5CC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Παραδοσιακό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  <w:lang w:val="en-US"/>
        </w:rPr>
        <w:t>Old School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Γραμμικό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  <w:lang w:val="en-US"/>
        </w:rPr>
        <w:t>Mandala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  <w:lang w:val="en-US"/>
        </w:rPr>
        <w:t>Dotting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Σύμβολα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Γραμματοσειρές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Χρωματολογική ανάλυση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Ανάλυση φωτός/σκιάς</w:t>
      </w:r>
    </w:p>
    <w:p w:rsidR="00246E2B" w:rsidRPr="00F1611F" w:rsidRDefault="00246E2B" w:rsidP="00F1611F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Επιλογή σχεδίου βάσει ανατομίας κ κίνησης σώματος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 xml:space="preserve">Τεχνική αποτύπωσης σχεδίου στο δέρμα με </w:t>
      </w:r>
      <w:r>
        <w:rPr>
          <w:rFonts w:ascii="Caudex" w:hAnsi="Caudex"/>
          <w:color w:val="C00000"/>
          <w:sz w:val="28"/>
          <w:lang w:val="en-US"/>
        </w:rPr>
        <w:t>stencil</w:t>
      </w:r>
      <w:r w:rsidRPr="00246E2B">
        <w:rPr>
          <w:rFonts w:ascii="Caudex" w:hAnsi="Caudex"/>
          <w:color w:val="C00000"/>
          <w:sz w:val="28"/>
        </w:rPr>
        <w:t xml:space="preserve"> </w:t>
      </w:r>
      <w:r>
        <w:rPr>
          <w:rFonts w:ascii="Caudex" w:hAnsi="Caudex"/>
          <w:color w:val="C00000"/>
          <w:sz w:val="28"/>
        </w:rPr>
        <w:t>(στάμπα)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>Πρακτική εφαρμογή/εξάσκηση σε τεχνητό δέρμα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>Πρακτική εφαρμογή/εξάσκηση σε φυσικά μοντέλα</w:t>
      </w:r>
    </w:p>
    <w:p w:rsidR="00246E2B" w:rsidRP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 xml:space="preserve">Πολύωρη παρακολούθηση έμπειρων καλλιτεχνών κατά τη διάρκεια εφαρμογών </w:t>
      </w:r>
      <w:r>
        <w:rPr>
          <w:rFonts w:ascii="Caudex" w:hAnsi="Caudex"/>
          <w:color w:val="C00000"/>
          <w:sz w:val="28"/>
          <w:lang w:val="en-US"/>
        </w:rPr>
        <w:t>tattoo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>Πλήρης ανάλυση κ ενημέρωση για μηχανήματα/εξαρτήματα/βελόνες/χρώματα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>Σωστός χειρισμός μηχανημάτων/εξαρτημάτων/βελόνων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 xml:space="preserve">Έμφαση σε θέματα </w:t>
      </w:r>
      <w:r w:rsidR="00F1611F">
        <w:rPr>
          <w:rFonts w:ascii="Caudex" w:hAnsi="Caudex"/>
          <w:color w:val="C00000"/>
          <w:sz w:val="28"/>
        </w:rPr>
        <w:t>υγιεινής</w:t>
      </w:r>
      <w:r>
        <w:rPr>
          <w:rFonts w:ascii="Caudex" w:hAnsi="Caudex"/>
          <w:color w:val="C00000"/>
          <w:sz w:val="28"/>
        </w:rPr>
        <w:t>/απολύμανσης/αποστείρωσης</w:t>
      </w:r>
    </w:p>
    <w:p w:rsidR="00246E2B" w:rsidRDefault="00246E2B" w:rsidP="00F1611F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>
        <w:rPr>
          <w:rFonts w:ascii="Caudex" w:hAnsi="Caudex"/>
          <w:color w:val="C00000"/>
          <w:sz w:val="28"/>
        </w:rPr>
        <w:t>Ιατρικά θέματα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lastRenderedPageBreak/>
        <w:t>Δερματικές ασθένειες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Δερματικές ανωμαλίες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Ανατομία δέρματος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 xml:space="preserve">Περιπτώσεις που δεν ενδείκνυται εφαρμογή </w:t>
      </w:r>
      <w:r w:rsidRPr="00F1611F">
        <w:rPr>
          <w:rFonts w:ascii="Caudex" w:hAnsi="Caudex"/>
          <w:sz w:val="24"/>
          <w:lang w:val="en-US"/>
        </w:rPr>
        <w:t>tattoo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 xml:space="preserve">Περιπτώσεις που δεν ενδείκνυται προσωρινά εφαρμογή </w:t>
      </w:r>
      <w:r w:rsidRPr="00F1611F">
        <w:rPr>
          <w:rFonts w:ascii="Caudex" w:hAnsi="Caudex"/>
          <w:sz w:val="24"/>
          <w:lang w:val="en-US"/>
        </w:rPr>
        <w:t>tattoo</w:t>
      </w:r>
    </w:p>
    <w:p w:rsidR="00246E2B" w:rsidRPr="00F1611F" w:rsidRDefault="00246E2B" w:rsidP="00F1611F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Caudex" w:hAnsi="Caudex"/>
          <w:sz w:val="24"/>
        </w:rPr>
      </w:pPr>
      <w:r w:rsidRPr="00F1611F">
        <w:rPr>
          <w:rFonts w:ascii="Caudex" w:hAnsi="Caudex"/>
          <w:sz w:val="24"/>
        </w:rPr>
        <w:t>Χειρισμός ειδικών περιπτώσεων</w:t>
      </w:r>
    </w:p>
    <w:p w:rsidR="00F1611F" w:rsidRPr="00F1611F" w:rsidRDefault="00F1611F" w:rsidP="00F1611F">
      <w:pPr>
        <w:spacing w:after="0" w:line="240" w:lineRule="auto"/>
        <w:rPr>
          <w:rFonts w:ascii="Caudex" w:hAnsi="Caudex"/>
          <w:sz w:val="40"/>
        </w:rPr>
      </w:pPr>
    </w:p>
    <w:p w:rsidR="00F1611F" w:rsidRPr="00F1611F" w:rsidRDefault="00F1611F" w:rsidP="00F1611F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 w:rsidRPr="00F1611F">
        <w:rPr>
          <w:rFonts w:ascii="Caudex" w:hAnsi="Caudex"/>
          <w:color w:val="C00000"/>
          <w:sz w:val="28"/>
        </w:rPr>
        <w:t xml:space="preserve">ΜΕΤΑ ΤΟ ΤΕΛΟΣ ΤΩΝ ΣΕΜΙΝΑΡΙΩΝ ΠΑΡΕΧΕΤΑΙ ΔΩΡΕΑΝ ΠΑΡΑΚΟΛΟΥΘΗΣΗ-ΕΞΑΣΚΗΣΗ ΣΤΟ </w:t>
      </w:r>
      <w:r w:rsidRPr="00F1611F">
        <w:rPr>
          <w:rFonts w:ascii="Caudex" w:hAnsi="Caudex"/>
          <w:color w:val="C00000"/>
          <w:sz w:val="28"/>
          <w:lang w:val="en-US"/>
        </w:rPr>
        <w:t>Scripta</w:t>
      </w:r>
      <w:r w:rsidRPr="00F1611F">
        <w:rPr>
          <w:rFonts w:ascii="Caudex" w:hAnsi="Caudex"/>
          <w:color w:val="C00000"/>
          <w:sz w:val="28"/>
        </w:rPr>
        <w:t xml:space="preserve"> </w:t>
      </w:r>
      <w:r w:rsidRPr="00F1611F">
        <w:rPr>
          <w:rFonts w:ascii="Caudex" w:hAnsi="Caudex"/>
          <w:color w:val="C00000"/>
          <w:sz w:val="28"/>
          <w:lang w:val="en-US"/>
        </w:rPr>
        <w:t>Manent</w:t>
      </w:r>
      <w:r w:rsidRPr="00F1611F">
        <w:rPr>
          <w:rFonts w:ascii="Caudex" w:hAnsi="Caudex"/>
          <w:color w:val="C00000"/>
          <w:sz w:val="28"/>
        </w:rPr>
        <w:t xml:space="preserve"> </w:t>
      </w:r>
      <w:r w:rsidRPr="00F1611F">
        <w:rPr>
          <w:rFonts w:ascii="Caudex" w:hAnsi="Caudex"/>
          <w:color w:val="C00000"/>
          <w:sz w:val="28"/>
          <w:lang w:val="en-US"/>
        </w:rPr>
        <w:t>tattoo</w:t>
      </w:r>
      <w:r w:rsidRPr="00F1611F">
        <w:rPr>
          <w:rFonts w:ascii="Caudex" w:hAnsi="Caudex"/>
          <w:color w:val="C00000"/>
          <w:sz w:val="28"/>
        </w:rPr>
        <w:t xml:space="preserve"> </w:t>
      </w:r>
      <w:r w:rsidRPr="00F1611F">
        <w:rPr>
          <w:rFonts w:ascii="Caudex" w:hAnsi="Caudex"/>
          <w:color w:val="C00000"/>
          <w:sz w:val="28"/>
          <w:lang w:val="en-US"/>
        </w:rPr>
        <w:t>studio</w:t>
      </w:r>
      <w:r w:rsidRPr="00F1611F">
        <w:rPr>
          <w:rFonts w:ascii="Caudex" w:hAnsi="Caudex"/>
          <w:color w:val="C00000"/>
          <w:sz w:val="28"/>
        </w:rPr>
        <w:t>.</w:t>
      </w:r>
    </w:p>
    <w:p w:rsidR="00F1611F" w:rsidRPr="00F1611F" w:rsidRDefault="00F1611F" w:rsidP="00F1611F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 w:rsidRPr="00F1611F">
        <w:rPr>
          <w:rFonts w:ascii="Caudex" w:hAnsi="Caudex"/>
          <w:color w:val="C00000"/>
          <w:sz w:val="28"/>
        </w:rPr>
        <w:t>ΠΑΡΕΧΕΤΑΙ ΠΙΣΤΟΠΟΙΗΣΗ ΠΑΡΑΚΟΛΟΥΘΗΣΗΣ ΣΕΜΙΝΑΡΙΩΝ</w:t>
      </w:r>
    </w:p>
    <w:p w:rsidR="00F1611F" w:rsidRPr="00F1611F" w:rsidRDefault="00F1611F" w:rsidP="00F1611F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 w:rsidRPr="00F1611F">
        <w:rPr>
          <w:rFonts w:ascii="Caudex" w:hAnsi="Caudex"/>
          <w:color w:val="C00000"/>
          <w:sz w:val="28"/>
        </w:rPr>
        <w:t xml:space="preserve">ΠΡΟΟΠΤΙΚΗ ΕΠΑΓΓΕΛΜΑΤΙΚΗΣ ΣΥΝΕΡΓΑΣΙΑΣ </w:t>
      </w:r>
      <w:r w:rsidR="00F81256" w:rsidRPr="00F1611F">
        <w:rPr>
          <w:rFonts w:ascii="Caudex" w:hAnsi="Caudex"/>
          <w:color w:val="C00000"/>
          <w:sz w:val="28"/>
        </w:rPr>
        <w:t>ΣΤΟΥΣ</w:t>
      </w:r>
      <w:r w:rsidRPr="00F1611F">
        <w:rPr>
          <w:rFonts w:ascii="Caudex" w:hAnsi="Caudex"/>
          <w:color w:val="C00000"/>
          <w:sz w:val="28"/>
        </w:rPr>
        <w:t xml:space="preserve"> ΑΡΙΣΤΟΥΧΟΥΣ</w:t>
      </w:r>
    </w:p>
    <w:p w:rsidR="00F1611F" w:rsidRPr="00F1611F" w:rsidRDefault="00F1611F" w:rsidP="00F1611F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Caudex" w:hAnsi="Caudex"/>
          <w:color w:val="C00000"/>
          <w:sz w:val="28"/>
        </w:rPr>
      </w:pPr>
      <w:r w:rsidRPr="00F1611F">
        <w:rPr>
          <w:rFonts w:ascii="Caudex" w:hAnsi="Caudex"/>
          <w:color w:val="C00000"/>
          <w:sz w:val="28"/>
        </w:rPr>
        <w:t>ΓΙΑ ΠΡΟΧΩΡΗΜΕΝΟΥΣ &amp; ΕΠΑΓΓΕΛΜΑΤΙΕΣ ΠΑΡΑΔΙΔΟΝΤΑΙ ΜΑΘΗΜΑΤΑ ΠΡΟΣΑΡΜΩΣΜΕΝΑ ΣΤΙΣ ΑΝΑΓΚΕΣ ΤΟΥΣ (κατόπιν αξιολόγησης).</w:t>
      </w:r>
    </w:p>
    <w:p w:rsidR="00F1611F" w:rsidRDefault="00F1611F" w:rsidP="00F1611F">
      <w:pPr>
        <w:spacing w:after="0" w:line="240" w:lineRule="auto"/>
        <w:rPr>
          <w:rFonts w:ascii="Caudex" w:hAnsi="Caudex"/>
          <w:b/>
          <w:sz w:val="40"/>
        </w:rPr>
      </w:pPr>
    </w:p>
    <w:p w:rsidR="00F1611F" w:rsidRPr="00F1611F" w:rsidRDefault="00F1611F" w:rsidP="00F1611F">
      <w:pPr>
        <w:spacing w:after="0" w:line="240" w:lineRule="auto"/>
        <w:rPr>
          <w:rFonts w:ascii="Caudex" w:hAnsi="Caudex"/>
          <w:b/>
          <w:sz w:val="40"/>
        </w:rPr>
      </w:pPr>
    </w:p>
    <w:p w:rsidR="00F1611F" w:rsidRPr="00D83CF6" w:rsidRDefault="00F1611F" w:rsidP="00F1611F">
      <w:pPr>
        <w:spacing w:after="0" w:line="240" w:lineRule="auto"/>
        <w:jc w:val="right"/>
        <w:rPr>
          <w:rFonts w:ascii="Aka-AcidGR-Mutlu" w:hAnsi="Aka-AcidGR-Mutlu" w:cs="Arial"/>
          <w:sz w:val="36"/>
          <w:szCs w:val="40"/>
        </w:rPr>
      </w:pPr>
      <w:r w:rsidRPr="00D83CF6">
        <w:rPr>
          <w:rFonts w:ascii="Aka-AcidGR-Mutlu" w:hAnsi="Aka-AcidGR-Mutlu" w:cs="Arial"/>
          <w:sz w:val="36"/>
          <w:szCs w:val="40"/>
          <w:lang w:val="en-GB"/>
        </w:rPr>
        <w:t>Scripta</w:t>
      </w:r>
      <w:r w:rsidRPr="00D83CF6">
        <w:rPr>
          <w:rFonts w:ascii="Aka-AcidGR-Mutlu" w:hAnsi="Aka-AcidGR-Mutlu" w:cs="Arial"/>
          <w:sz w:val="36"/>
          <w:szCs w:val="40"/>
        </w:rPr>
        <w:t xml:space="preserve"> </w:t>
      </w:r>
      <w:r w:rsidRPr="00D83CF6">
        <w:rPr>
          <w:rFonts w:ascii="Aka-AcidGR-Mutlu" w:hAnsi="Aka-AcidGR-Mutlu" w:cs="Arial"/>
          <w:sz w:val="36"/>
          <w:szCs w:val="40"/>
          <w:lang w:val="en-GB"/>
        </w:rPr>
        <w:t>Manent</w:t>
      </w:r>
    </w:p>
    <w:p w:rsidR="00F1611F" w:rsidRPr="00F1611F" w:rsidRDefault="00F1611F" w:rsidP="00F1611F">
      <w:pPr>
        <w:spacing w:after="0" w:line="240" w:lineRule="auto"/>
        <w:jc w:val="right"/>
        <w:rPr>
          <w:rFonts w:ascii="Aka-AcidGR-Mutlu" w:hAnsi="Aka-AcidGR-Mutlu" w:cs="Arial"/>
          <w:sz w:val="36"/>
          <w:szCs w:val="40"/>
        </w:rPr>
      </w:pPr>
      <w:r>
        <w:rPr>
          <w:rFonts w:ascii="Aka-AcidGR-Mutlu" w:hAnsi="Aka-AcidGR-Mutlu" w:cs="Arial"/>
          <w:sz w:val="36"/>
          <w:szCs w:val="40"/>
          <w:lang w:val="en-GB"/>
        </w:rPr>
        <w:t>Tattoo School</w:t>
      </w:r>
    </w:p>
    <w:sectPr w:rsidR="00F1611F" w:rsidRPr="00F1611F" w:rsidSect="00F1611F">
      <w:pgSz w:w="11906" w:h="16838"/>
      <w:pgMar w:top="1440" w:right="1800" w:bottom="1440" w:left="1800" w:header="708" w:footer="708" w:gutter="0"/>
      <w:pgBorders w:offsetFrom="page">
        <w:left w:val="tornPaperBlack" w:sz="30" w:space="24" w:color="auto"/>
        <w:right w:val="tornPaperBlack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udex">
    <w:panose1 w:val="02040502050505030304"/>
    <w:charset w:val="A1"/>
    <w:family w:val="roman"/>
    <w:pitch w:val="variable"/>
    <w:sig w:usb0="E40000FF" w:usb1="5000A0FB" w:usb2="00008000" w:usb3="00000000" w:csb0="8000009B" w:csb1="00000000"/>
  </w:font>
  <w:font w:name="Dutch &amp; Harle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ka-AcidGR-Mutlu">
    <w:panose1 w:val="00000000000000000000"/>
    <w:charset w:val="00"/>
    <w:family w:val="modern"/>
    <w:notTrueType/>
    <w:pitch w:val="variable"/>
    <w:sig w:usb0="800000AF" w:usb1="1000004A" w:usb2="00000000" w:usb3="00000000" w:csb0="000001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EE"/>
    <w:multiLevelType w:val="hybridMultilevel"/>
    <w:tmpl w:val="A2F0694C"/>
    <w:lvl w:ilvl="0" w:tplc="E2DA7F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E66"/>
    <w:multiLevelType w:val="hybridMultilevel"/>
    <w:tmpl w:val="22324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6AAA"/>
    <w:multiLevelType w:val="hybridMultilevel"/>
    <w:tmpl w:val="9854739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2E78A2"/>
    <w:multiLevelType w:val="hybridMultilevel"/>
    <w:tmpl w:val="C1EC1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85BBD"/>
    <w:multiLevelType w:val="hybridMultilevel"/>
    <w:tmpl w:val="E32CA428"/>
    <w:lvl w:ilvl="0" w:tplc="E2DA7F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1746"/>
    <w:multiLevelType w:val="hybridMultilevel"/>
    <w:tmpl w:val="19728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711B0"/>
    <w:multiLevelType w:val="hybridMultilevel"/>
    <w:tmpl w:val="84C85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D4E0A"/>
    <w:multiLevelType w:val="hybridMultilevel"/>
    <w:tmpl w:val="1BCA5F36"/>
    <w:lvl w:ilvl="0" w:tplc="2F9E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2BF2"/>
    <w:multiLevelType w:val="hybridMultilevel"/>
    <w:tmpl w:val="F90829AE"/>
    <w:lvl w:ilvl="0" w:tplc="004EEE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12BEE"/>
    <w:multiLevelType w:val="hybridMultilevel"/>
    <w:tmpl w:val="27F2E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C21F4"/>
    <w:multiLevelType w:val="hybridMultilevel"/>
    <w:tmpl w:val="84063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CCB"/>
    <w:rsid w:val="001F0A55"/>
    <w:rsid w:val="00246E2B"/>
    <w:rsid w:val="006F415E"/>
    <w:rsid w:val="00BC5CCB"/>
    <w:rsid w:val="00D61104"/>
    <w:rsid w:val="00DB492F"/>
    <w:rsid w:val="00F1611F"/>
    <w:rsid w:val="00F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Katsagonis</dc:creator>
  <cp:lastModifiedBy>George Katsagonis</cp:lastModifiedBy>
  <cp:revision>3</cp:revision>
  <dcterms:created xsi:type="dcterms:W3CDTF">2016-07-22T13:42:00Z</dcterms:created>
  <dcterms:modified xsi:type="dcterms:W3CDTF">2016-07-22T14:52:00Z</dcterms:modified>
</cp:coreProperties>
</file>